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98" w:rsidRDefault="001A7098" w:rsidP="001A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C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EC"/>
        </w:rPr>
        <w:t xml:space="preserve">Candidato Gonzalo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es-EC"/>
        </w:rPr>
        <w:t>Ortíz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es-EC"/>
        </w:rPr>
        <w:t>: “Apoyaré reformas tributarias”</w:t>
      </w:r>
      <w:bookmarkStart w:id="0" w:name="_GoBack"/>
      <w:bookmarkEnd w:id="0"/>
    </w:p>
    <w:p w:rsidR="001A7098" w:rsidRDefault="001A7098" w:rsidP="001A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C"/>
        </w:rPr>
      </w:pPr>
    </w:p>
    <w:p w:rsidR="001A7098" w:rsidRDefault="001A7098" w:rsidP="001A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C"/>
        </w:rPr>
      </w:pPr>
      <w:r w:rsidRPr="001A7098">
        <w:rPr>
          <w:rFonts w:ascii="Arial" w:eastAsia="Times New Roman" w:hAnsi="Arial" w:cs="Arial"/>
          <w:color w:val="222222"/>
          <w:sz w:val="28"/>
          <w:szCs w:val="28"/>
          <w:lang w:eastAsia="es-EC"/>
        </w:rPr>
        <w:t>Gonzalo Ortiz, candidato por Distrito norte a la Asamblea Nacional, por  Acuerdo por el Cambio indicó que su propuesta está dirigida a la “honestidad probada”.</w:t>
      </w:r>
    </w:p>
    <w:p w:rsidR="001A7098" w:rsidRPr="001A7098" w:rsidRDefault="001A7098" w:rsidP="001A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1A7098" w:rsidRDefault="001A7098" w:rsidP="001A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C"/>
        </w:rPr>
      </w:pPr>
      <w:r w:rsidRPr="001A7098">
        <w:rPr>
          <w:rFonts w:ascii="Arial" w:eastAsia="Times New Roman" w:hAnsi="Arial" w:cs="Arial"/>
          <w:color w:val="222222"/>
          <w:sz w:val="28"/>
          <w:szCs w:val="28"/>
          <w:lang w:eastAsia="es-EC"/>
        </w:rPr>
        <w:t>El candidato dijo que “aunque estuvo en actividades privadas, también desempeño actividades públicas saliendo con total transparencia”.</w:t>
      </w:r>
    </w:p>
    <w:p w:rsidR="001A7098" w:rsidRPr="001A7098" w:rsidRDefault="001A7098" w:rsidP="001A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1A7098" w:rsidRPr="001A7098" w:rsidRDefault="001A7098" w:rsidP="001A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1A7098">
        <w:rPr>
          <w:rFonts w:ascii="Arial" w:eastAsia="Times New Roman" w:hAnsi="Arial" w:cs="Arial"/>
          <w:color w:val="222222"/>
          <w:sz w:val="28"/>
          <w:szCs w:val="28"/>
          <w:lang w:eastAsia="es-EC"/>
        </w:rPr>
        <w:t>Apoyar la reforma integral al sector tributario,  “un pacto fiscal para que en cuatro años no se cambien” dijo Ortiz.  </w:t>
      </w:r>
    </w:p>
    <w:p w:rsidR="001A7098" w:rsidRPr="001A7098" w:rsidRDefault="001A7098" w:rsidP="001A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1A7098">
        <w:rPr>
          <w:rFonts w:ascii="Arial" w:eastAsia="Times New Roman" w:hAnsi="Arial" w:cs="Arial"/>
          <w:color w:val="222222"/>
          <w:sz w:val="28"/>
          <w:szCs w:val="28"/>
          <w:lang w:eastAsia="es-EC"/>
        </w:rPr>
        <w:t> </w:t>
      </w:r>
    </w:p>
    <w:p w:rsidR="000C23D1" w:rsidRDefault="001A7098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98"/>
    <w:rsid w:val="001A7098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AA69C4-67FA-4458-A30E-23FDC4A2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2017-01-11T15:36:00Z</dcterms:created>
  <dcterms:modified xsi:type="dcterms:W3CDTF">2017-01-11T15:37:00Z</dcterms:modified>
</cp:coreProperties>
</file>