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458" w:rsidRDefault="000F5458" w:rsidP="000F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0F5458" w:rsidRDefault="000F5458" w:rsidP="000F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>ANÁLISIS DE LA SITUACIÓN DEL FUTBOL EN ECUADO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19"/>
          <w:szCs w:val="19"/>
          <w:lang w:eastAsia="es-EC"/>
        </w:rPr>
        <w:t xml:space="preserve">R </w:t>
      </w:r>
    </w:p>
    <w:p w:rsidR="000F5458" w:rsidRDefault="000F5458" w:rsidP="000F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0F5458" w:rsidRPr="000F5458" w:rsidRDefault="000F5458" w:rsidP="000F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0F5458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El ab. Geovanny Cárdenas, especialista en legislación deportiva durante 10 años, dijo que el fútbol ecuatoriano se encuentra en crisis en cuanto a lo administrativo y laboral, pero en cuanto al rendimiento deportivo  se encuentra en buenas condiciones, como por ejemplo;  tenemos un subcampeón  de clubes de América, y una selección, que a pesar de sus últimos resultados, continúa en zona de clasificación.</w:t>
      </w:r>
    </w:p>
    <w:p w:rsidR="000F5458" w:rsidRPr="000F5458" w:rsidRDefault="000F5458" w:rsidP="000F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0F5458" w:rsidRPr="000F5458" w:rsidRDefault="000F5458" w:rsidP="000F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0F5458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Sobre el proyecto de la “liga profesional de fútbol” dijo que el modelo actual debe mantenerse en la administración y lo logístico para el nivel profesional y las divisiones inferiores. Pero en cuanto al reparto de los dineros que generan los derechos de transmisión, dijo, Cárdenas, debería debatirse y cambiarse.</w:t>
      </w:r>
    </w:p>
    <w:p w:rsidR="000F5458" w:rsidRPr="000F5458" w:rsidRDefault="000F5458" w:rsidP="000F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0F5458" w:rsidRPr="000F5458" w:rsidRDefault="000F5458" w:rsidP="000F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0F5458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Sobre las amenazas de paro de los futbolistas dijo que esta es una medida que no cuenta con cohesión total y que los futbolistas no tienen conocimiento sobre sus derechos, además que no les conviene paralizar sus actividades debido a que se afectarían, aún más, sus posibilidades de ingreso.</w:t>
      </w:r>
    </w:p>
    <w:p w:rsidR="000F5458" w:rsidRPr="000F5458" w:rsidRDefault="000F5458" w:rsidP="000F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</w:p>
    <w:p w:rsidR="000F5458" w:rsidRPr="000F5458" w:rsidRDefault="000F5458" w:rsidP="000F54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es-EC"/>
        </w:rPr>
      </w:pPr>
      <w:r w:rsidRPr="000F5458">
        <w:rPr>
          <w:rFonts w:ascii="Arial" w:eastAsia="Times New Roman" w:hAnsi="Arial" w:cs="Arial"/>
          <w:color w:val="222222"/>
          <w:sz w:val="19"/>
          <w:szCs w:val="19"/>
          <w:lang w:eastAsia="es-EC"/>
        </w:rPr>
        <w:t>Sobre la Ley del Deporte dijo que hay que hacer reformas que actualicen el cuerpo legal para integrar temas como los derechos deportivos y la relación laboral de los deportistas. También incluir responsabilidades penales, civiles y administrativas para los dirigentes de los clubes que los manejan.</w:t>
      </w:r>
    </w:p>
    <w:p w:rsidR="005469C2" w:rsidRDefault="005469C2"/>
    <w:sectPr w:rsidR="005469C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458"/>
    <w:rsid w:val="000F5458"/>
    <w:rsid w:val="00546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A6C445-AF75-4AA0-B38C-CDB88D925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1158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daletserviceuser</dc:creator>
  <cp:keywords/>
  <dc:description/>
  <cp:lastModifiedBy>daletserviceuser</cp:lastModifiedBy>
  <cp:revision>1</cp:revision>
  <dcterms:created xsi:type="dcterms:W3CDTF">2016-09-13T15:13:00Z</dcterms:created>
  <dcterms:modified xsi:type="dcterms:W3CDTF">2016-09-13T15:15:00Z</dcterms:modified>
</cp:coreProperties>
</file>