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B49" w:rsidRDefault="00B16B49" w:rsidP="00B16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C"/>
        </w:rPr>
        <w:t>62 OBJECIONES Y APELACIO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19"/>
          <w:szCs w:val="19"/>
          <w:lang w:eastAsia="es-EC"/>
        </w:rPr>
        <w:t xml:space="preserve">NES A CANDIDATURAS  PRESNETADAS EN EL CNE </w:t>
      </w:r>
    </w:p>
    <w:p w:rsidR="00B16B49" w:rsidRDefault="00B16B49" w:rsidP="00B16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</w:p>
    <w:p w:rsidR="00B16B49" w:rsidRDefault="00B16B49" w:rsidP="00B16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</w:p>
    <w:p w:rsidR="00B16B49" w:rsidRPr="00B16B49" w:rsidRDefault="00B16B49" w:rsidP="00B16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r w:rsidRPr="00B16B49">
        <w:rPr>
          <w:rFonts w:ascii="Arial" w:eastAsia="Times New Roman" w:hAnsi="Arial" w:cs="Arial"/>
          <w:color w:val="222222"/>
          <w:sz w:val="19"/>
          <w:szCs w:val="19"/>
          <w:lang w:eastAsia="es-EC"/>
        </w:rPr>
        <w:t xml:space="preserve">Mauricio </w:t>
      </w:r>
      <w:proofErr w:type="spellStart"/>
      <w:r w:rsidRPr="00B16B49">
        <w:rPr>
          <w:rFonts w:ascii="Arial" w:eastAsia="Times New Roman" w:hAnsi="Arial" w:cs="Arial"/>
          <w:color w:val="222222"/>
          <w:sz w:val="19"/>
          <w:szCs w:val="19"/>
          <w:lang w:eastAsia="es-EC"/>
        </w:rPr>
        <w:t>Tayupanta</w:t>
      </w:r>
      <w:proofErr w:type="spellEnd"/>
      <w:r w:rsidRPr="00B16B49">
        <w:rPr>
          <w:rFonts w:ascii="Arial" w:eastAsia="Times New Roman" w:hAnsi="Arial" w:cs="Arial"/>
          <w:color w:val="222222"/>
          <w:sz w:val="19"/>
          <w:szCs w:val="19"/>
          <w:lang w:eastAsia="es-EC"/>
        </w:rPr>
        <w:t>, consejero de Consejo Nacional Electoral, informó que sobre la calificación de las candidaturas  se han presentado 62 recursos de objeciones y apelaciones a nivel nacional, luego viene  el proceso de impugnación, y finalmente queda el recurso del Tribunal Contencioso Electoral en caso de que algún candidato/a o sujeto político se encuentre inconforme con la resolución de descalificación de alguna candidatura.</w:t>
      </w:r>
    </w:p>
    <w:p w:rsidR="00B16B49" w:rsidRPr="00B16B49" w:rsidRDefault="00B16B49" w:rsidP="00B16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</w:p>
    <w:p w:rsidR="00B16B49" w:rsidRPr="00B16B49" w:rsidRDefault="00B16B49" w:rsidP="00B16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r w:rsidRPr="00B16B49">
        <w:rPr>
          <w:rFonts w:ascii="Arial" w:eastAsia="Times New Roman" w:hAnsi="Arial" w:cs="Arial"/>
          <w:color w:val="222222"/>
          <w:sz w:val="19"/>
          <w:szCs w:val="19"/>
          <w:lang w:eastAsia="es-EC"/>
        </w:rPr>
        <w:t>A la fecha se han calificado 3.793 candidaturas</w:t>
      </w:r>
      <w:proofErr w:type="gramStart"/>
      <w:r w:rsidRPr="00B16B49">
        <w:rPr>
          <w:rFonts w:ascii="Arial" w:eastAsia="Times New Roman" w:hAnsi="Arial" w:cs="Arial"/>
          <w:color w:val="222222"/>
          <w:sz w:val="19"/>
          <w:szCs w:val="19"/>
          <w:lang w:eastAsia="es-EC"/>
        </w:rPr>
        <w:t>:  8</w:t>
      </w:r>
      <w:proofErr w:type="gramEnd"/>
      <w:r w:rsidRPr="00B16B49">
        <w:rPr>
          <w:rFonts w:ascii="Arial" w:eastAsia="Times New Roman" w:hAnsi="Arial" w:cs="Arial"/>
          <w:color w:val="222222"/>
          <w:sz w:val="19"/>
          <w:szCs w:val="19"/>
          <w:lang w:eastAsia="es-EC"/>
        </w:rPr>
        <w:t xml:space="preserve"> binomios presidenciales, 450 para asambleístas y 165 para parlamentarios andinos.</w:t>
      </w:r>
    </w:p>
    <w:p w:rsidR="00B16B49" w:rsidRPr="00B16B49" w:rsidRDefault="00B16B49" w:rsidP="00B16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</w:p>
    <w:p w:rsidR="00B16B49" w:rsidRPr="00B16B49" w:rsidRDefault="00B16B49" w:rsidP="00B16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proofErr w:type="spellStart"/>
      <w:r w:rsidRPr="00B16B49">
        <w:rPr>
          <w:rFonts w:ascii="Arial" w:eastAsia="Times New Roman" w:hAnsi="Arial" w:cs="Arial"/>
          <w:color w:val="222222"/>
          <w:sz w:val="19"/>
          <w:szCs w:val="19"/>
          <w:lang w:eastAsia="es-EC"/>
        </w:rPr>
        <w:t>Tayupanta</w:t>
      </w:r>
      <w:proofErr w:type="spellEnd"/>
      <w:r w:rsidRPr="00B16B49">
        <w:rPr>
          <w:rFonts w:ascii="Arial" w:eastAsia="Times New Roman" w:hAnsi="Arial" w:cs="Arial"/>
          <w:color w:val="222222"/>
          <w:sz w:val="19"/>
          <w:szCs w:val="19"/>
          <w:lang w:eastAsia="es-EC"/>
        </w:rPr>
        <w:t xml:space="preserve"> destacó que el total de apelaciones e impugnaciones no llegan al dos por ciento, lo que significa un porcentaje muy bajo frente al número de candidaturas. También relievó el hecho de las candidaturas presidenciales y vicepresidenciales no hayan enfrentado ningún proceso de impugnación.</w:t>
      </w:r>
    </w:p>
    <w:p w:rsidR="00B16B49" w:rsidRPr="00B16B49" w:rsidRDefault="00B16B49" w:rsidP="00B16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</w:p>
    <w:p w:rsidR="00B16B49" w:rsidRPr="00B16B49" w:rsidRDefault="00B16B49" w:rsidP="00B16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r w:rsidRPr="00B16B49">
        <w:rPr>
          <w:rFonts w:ascii="Arial" w:eastAsia="Times New Roman" w:hAnsi="Arial" w:cs="Arial"/>
          <w:color w:val="222222"/>
          <w:sz w:val="19"/>
          <w:szCs w:val="19"/>
          <w:lang w:eastAsia="es-EC"/>
        </w:rPr>
        <w:t>Para máximo hasta el lunes 19 de diciembre tendrán que estar resueltas todas las apelaciones e impugnaciones.</w:t>
      </w:r>
    </w:p>
    <w:p w:rsidR="00B16B49" w:rsidRPr="00B16B49" w:rsidRDefault="00B16B49" w:rsidP="00B16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</w:p>
    <w:p w:rsidR="00B16B49" w:rsidRPr="00B16B49" w:rsidRDefault="00B16B49" w:rsidP="00B16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r w:rsidRPr="00B16B49">
        <w:rPr>
          <w:rFonts w:ascii="Arial" w:eastAsia="Times New Roman" w:hAnsi="Arial" w:cs="Arial"/>
          <w:color w:val="222222"/>
          <w:sz w:val="19"/>
          <w:szCs w:val="19"/>
          <w:lang w:eastAsia="es-EC"/>
        </w:rPr>
        <w:t xml:space="preserve">Sobre la Consulta Popular acerca de la prohibición para que funcionarios públicos tengan inversiones en los denominados paraísos fiscales, </w:t>
      </w:r>
      <w:proofErr w:type="spellStart"/>
      <w:r w:rsidRPr="00B16B49">
        <w:rPr>
          <w:rFonts w:ascii="Arial" w:eastAsia="Times New Roman" w:hAnsi="Arial" w:cs="Arial"/>
          <w:color w:val="222222"/>
          <w:sz w:val="19"/>
          <w:szCs w:val="19"/>
          <w:lang w:eastAsia="es-EC"/>
        </w:rPr>
        <w:t>Tayupanta</w:t>
      </w:r>
      <w:proofErr w:type="spellEnd"/>
      <w:r w:rsidRPr="00B16B49">
        <w:rPr>
          <w:rFonts w:ascii="Arial" w:eastAsia="Times New Roman" w:hAnsi="Arial" w:cs="Arial"/>
          <w:color w:val="222222"/>
          <w:sz w:val="19"/>
          <w:szCs w:val="19"/>
          <w:lang w:eastAsia="es-EC"/>
        </w:rPr>
        <w:t xml:space="preserve"> dijo que este 19 y 20 de diciembre se abre el período para que los medios de comunicación soliciten la aprobación para difundir el contenido del plebiscito.</w:t>
      </w:r>
    </w:p>
    <w:p w:rsidR="00B16B49" w:rsidRPr="00B16B49" w:rsidRDefault="00B16B49" w:rsidP="00B16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</w:p>
    <w:p w:rsidR="00B16B49" w:rsidRPr="00B16B49" w:rsidRDefault="00B16B49" w:rsidP="00B16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r w:rsidRPr="00B16B49">
        <w:rPr>
          <w:rFonts w:ascii="Arial" w:eastAsia="Times New Roman" w:hAnsi="Arial" w:cs="Arial"/>
          <w:color w:val="222222"/>
          <w:sz w:val="19"/>
          <w:szCs w:val="19"/>
          <w:lang w:eastAsia="es-EC"/>
        </w:rPr>
        <w:t>El costo de la Consulta Popular será de 2 millones 816 mil dólares.</w:t>
      </w:r>
    </w:p>
    <w:p w:rsidR="00B16B49" w:rsidRPr="00B16B49" w:rsidRDefault="00B16B49" w:rsidP="00B16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r w:rsidRPr="00B16B49">
        <w:rPr>
          <w:rFonts w:ascii="Arial" w:eastAsia="Times New Roman" w:hAnsi="Arial" w:cs="Arial"/>
          <w:color w:val="222222"/>
          <w:sz w:val="19"/>
          <w:szCs w:val="19"/>
          <w:lang w:eastAsia="es-EC"/>
        </w:rPr>
        <w:t>La campaña será del 3 de enero al 17 de febrero, igual que el período de campaña para las elecciones generales.</w:t>
      </w:r>
    </w:p>
    <w:p w:rsidR="000C23D1" w:rsidRDefault="00B16B49"/>
    <w:sectPr w:rsidR="000C23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49"/>
    <w:rsid w:val="00A1218F"/>
    <w:rsid w:val="00B16B49"/>
    <w:rsid w:val="00C3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55A1E68-A4DE-48BD-97D8-CCFB0FC1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1</cp:revision>
  <dcterms:created xsi:type="dcterms:W3CDTF">2016-12-13T14:20:00Z</dcterms:created>
  <dcterms:modified xsi:type="dcterms:W3CDTF">2016-12-13T14:21:00Z</dcterms:modified>
</cp:coreProperties>
</file>