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F4" w:rsidRPr="00737C85" w:rsidRDefault="00737C85" w:rsidP="0093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EC"/>
        </w:rPr>
      </w:pPr>
      <w:r w:rsidRPr="00737C8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EC"/>
        </w:rPr>
        <w:t xml:space="preserve">DEFENSA DE COMUNIDADES AFECTADAS POR CHEVRON-TEXACO PIDIERON EMBARGO A AUTORIDADES ECUATORIANAS. </w:t>
      </w:r>
    </w:p>
    <w:p w:rsidR="0093112E" w:rsidRPr="00737C85" w:rsidRDefault="0093112E" w:rsidP="0093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93112E" w:rsidRPr="00737C85" w:rsidRDefault="0093112E" w:rsidP="0093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5A50AA" w:rsidRPr="00737C85" w:rsidRDefault="0093112E" w:rsidP="0093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93112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Pablo Fajardo, abogado de las comunidades amazónicas afectadas por </w:t>
      </w:r>
      <w:proofErr w:type="spellStart"/>
      <w:r w:rsidRPr="0093112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Chevron</w:t>
      </w:r>
      <w:proofErr w:type="spellEnd"/>
      <w:r w:rsidRPr="0093112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-Texaco, </w:t>
      </w:r>
      <w:r w:rsidR="002359F4" w:rsidRPr="00737C85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espera que el Gobierno transfiera  los 96 millones de dólares que debe pagar a la petrolera</w:t>
      </w:r>
      <w:r w:rsidR="005A50AA" w:rsidRPr="00737C85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. Fajardo recordó que existe una sentencia que dispone la incautación de bienes de </w:t>
      </w:r>
      <w:proofErr w:type="spellStart"/>
      <w:r w:rsidR="005A50AA" w:rsidRPr="00737C85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Chevron</w:t>
      </w:r>
      <w:proofErr w:type="spellEnd"/>
      <w:r w:rsidR="005A50AA" w:rsidRPr="00737C85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-Texaco para cancelar los más de nueve mil millones de dólares  por contaminación en la Amazonía ecuatoriana. </w:t>
      </w:r>
    </w:p>
    <w:p w:rsidR="005A50AA" w:rsidRPr="00737C85" w:rsidRDefault="005A50AA" w:rsidP="0093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5A50AA" w:rsidRPr="00737C85" w:rsidRDefault="005A50AA" w:rsidP="0093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737C85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Durante la entrevistas en Voces en Acción, el abogado consideró que la sentencia del tribunal Arbitral en contra del estado es “injusta, porque siempre favorecen a las transnacionales que los países”.</w:t>
      </w:r>
    </w:p>
    <w:p w:rsidR="005A50AA" w:rsidRPr="00737C85" w:rsidRDefault="005A50AA" w:rsidP="0093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737C85" w:rsidRPr="00737C85" w:rsidRDefault="005A50AA" w:rsidP="00737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737C85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En julio de 2013, se dictó la sentencia </w:t>
      </w:r>
      <w:r w:rsidR="00737C85" w:rsidRPr="00737C85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a favor de los pobladores amazónicos afectados por la petrolera, sin embargo Fajardo dijo “</w:t>
      </w:r>
      <w:r w:rsidR="00737C85" w:rsidRPr="0093112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el juez de la Corte de </w:t>
      </w:r>
      <w:r w:rsidR="00737C85" w:rsidRPr="00737C85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Sucumbíos</w:t>
      </w:r>
      <w:r w:rsidR="00737C85" w:rsidRPr="0093112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, Juan Salazar</w:t>
      </w:r>
      <w:r w:rsidR="00737C85" w:rsidRPr="00737C85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,</w:t>
      </w:r>
      <w:r w:rsidR="00737C85" w:rsidRPr="0093112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no emitió </w:t>
      </w:r>
      <w:r w:rsidR="00737C85" w:rsidRPr="00737C85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los oficios a las autoridades, </w:t>
      </w:r>
      <w:r w:rsidR="00737C85" w:rsidRPr="0093112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no es justo que jueces obstruyan la justicia .</w:t>
      </w:r>
      <w:r w:rsidR="00737C85" w:rsidRPr="00737C85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Y</w:t>
      </w:r>
      <w:r w:rsidR="00737C85" w:rsidRPr="0093112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a enviamos los oficios para el embargo</w:t>
      </w:r>
      <w:r w:rsidR="00737C85" w:rsidRPr="00737C85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”</w:t>
      </w:r>
    </w:p>
    <w:p w:rsidR="00737C85" w:rsidRDefault="00737C85" w:rsidP="0073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5A50AA" w:rsidRDefault="005A50AA" w:rsidP="00931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2359F4" w:rsidRDefault="002359F4" w:rsidP="00931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</w:t>
      </w:r>
      <w:bookmarkStart w:id="0" w:name="_GoBack"/>
      <w:bookmarkEnd w:id="0"/>
    </w:p>
    <w:sectPr w:rsidR="00235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2E"/>
    <w:rsid w:val="000323AB"/>
    <w:rsid w:val="002359F4"/>
    <w:rsid w:val="005A50AA"/>
    <w:rsid w:val="00737C85"/>
    <w:rsid w:val="0093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23794C-19B5-4304-BEBB-77131A18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3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2016-07-13T13:37:00Z</dcterms:created>
  <dcterms:modified xsi:type="dcterms:W3CDTF">2016-07-13T15:29:00Z</dcterms:modified>
</cp:coreProperties>
</file>